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CCJRA_Release_22G080828_Clip_1_of_1_GP0500_09_29_2022_22_54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Most of the stop and arrest happened within these 6 minutes.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00;30 good close shot of Lopez making the arrest, name tag is visible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1;32 Brought suspect to back door of police car, open it up and put him in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Locked up truck, hopefully not messed with here 02;38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4;02 Your warrant’s good.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It is?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Yeah. You gotta go up. Good means it’s confirmed. 04;10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I’m gonna lean back. 04;21 I have a firearm. 04;22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Lopez: [motions him to stand up] Can I pat you down real quick? 4;26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Suspect: It’s right in the front.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04;43 [Lopez hands off firearm behind his back, person with BWC takes it and opens up the back, putting it there]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04;51 [racks the gun and removes the bullet in the chamber]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05;10 Lopez: “It was like tucked in his waist.”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Dispatch said gun is clean. Officer walks back to car, video ends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CCJRA_Release_22G081209_Clip_1_of_4_GP0489_09_29_2022_22_54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1;00 Is that your truck?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Is your name Daniel? Take your hands out of your pocket, you have a warrant for your arrest 01;13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1;18 [officers come in to arrest]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03;37 [audio cuts out, goes to talk to supervisor]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[Found with drugs in one of the cigarette packets]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14:35 - and he had a gun and drugs on him. It was low in his pants so I didn’t feel it when I went like this 14;42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How’d you find it?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He told me he was cool about it. 14;49ish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16;06 [screen is blurred]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41;18 no longer blurred, walked into jail and processed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